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D" w:rsidRPr="00E012D6" w:rsidRDefault="00FA65CD" w:rsidP="00FA65CD">
      <w:pPr>
        <w:spacing w:after="0" w:line="405" w:lineRule="atLeast"/>
        <w:jc w:val="center"/>
        <w:textAlignment w:val="baseline"/>
        <w:rPr>
          <w:rFonts w:eastAsia="Times New Roman" w:cs="Helvetica"/>
          <w:b/>
          <w:bCs/>
          <w:sz w:val="40"/>
          <w:szCs w:val="27"/>
          <w:bdr w:val="none" w:sz="0" w:space="0" w:color="auto" w:frame="1"/>
        </w:rPr>
      </w:pPr>
      <w:r w:rsidRPr="00E012D6">
        <w:rPr>
          <w:rFonts w:eastAsia="Times New Roman" w:cs="Helvetica"/>
          <w:b/>
          <w:bCs/>
          <w:sz w:val="40"/>
          <w:szCs w:val="27"/>
          <w:bdr w:val="none" w:sz="0" w:space="0" w:color="auto" w:frame="1"/>
        </w:rPr>
        <w:t>TIC-TAC-TOE PRODUCTS</w:t>
      </w:r>
    </w:p>
    <w:p w:rsidR="00FA65CD" w:rsidRPr="00FA65CD" w:rsidRDefault="00FA65CD" w:rsidP="00FA65CD">
      <w:pPr>
        <w:spacing w:after="0" w:line="405" w:lineRule="atLeast"/>
        <w:jc w:val="center"/>
        <w:textAlignment w:val="baseline"/>
        <w:rPr>
          <w:rFonts w:eastAsia="Times New Roman" w:cs="Helvetica"/>
          <w:sz w:val="27"/>
          <w:szCs w:val="27"/>
        </w:rPr>
      </w:pP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Math Concepts Covered:</w:t>
      </w:r>
      <w:r w:rsidRPr="00FA65CD">
        <w:rPr>
          <w:rFonts w:eastAsia="Times New Roman" w:cs="Helvetica"/>
          <w:sz w:val="27"/>
          <w:szCs w:val="27"/>
        </w:rPr>
        <w:t> Multiplication fact practice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Materials: </w:t>
      </w:r>
      <w:hyperlink r:id="rId8" w:tgtFrame="_blank" w:history="1">
        <w:r w:rsidRPr="00FA65CD">
          <w:rPr>
            <w:rFonts w:eastAsia="Times New Roman" w:cs="Helvetica"/>
            <w:sz w:val="27"/>
            <w:szCs w:val="27"/>
            <w:bdr w:val="none" w:sz="0" w:space="0" w:color="auto" w:frame="1"/>
          </w:rPr>
          <w:t>Template</w:t>
        </w:r>
      </w:hyperlink>
      <w:r w:rsidRPr="00FA65CD">
        <w:rPr>
          <w:rFonts w:eastAsia="Times New Roman" w:cs="Helvetica"/>
          <w:sz w:val="27"/>
          <w:szCs w:val="27"/>
        </w:rPr>
        <w:t xml:space="preserve">, two sets of colored game pieces (bingo chips, </w:t>
      </w:r>
      <w:r>
        <w:rPr>
          <w:rFonts w:eastAsia="Times New Roman" w:cs="Helvetica"/>
          <w:sz w:val="27"/>
          <w:szCs w:val="27"/>
        </w:rPr>
        <w:t xml:space="preserve">beans, </w:t>
      </w:r>
      <w:r w:rsidRPr="00FA65CD">
        <w:rPr>
          <w:rFonts w:eastAsia="Times New Roman" w:cs="Helvetica"/>
          <w:sz w:val="27"/>
          <w:szCs w:val="27"/>
        </w:rPr>
        <w:t>colored paper squares, etc.), two paper clips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# of Players: </w:t>
      </w:r>
      <w:r w:rsidRPr="00FA65CD">
        <w:rPr>
          <w:rFonts w:eastAsia="Times New Roman" w:cs="Helvetica"/>
          <w:sz w:val="27"/>
          <w:szCs w:val="27"/>
        </w:rPr>
        <w:t>2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Grades: </w:t>
      </w:r>
      <w:r w:rsidRPr="00FA65CD">
        <w:rPr>
          <w:rFonts w:eastAsia="Times New Roman" w:cs="Helvetica"/>
          <w:sz w:val="27"/>
          <w:szCs w:val="27"/>
        </w:rPr>
        <w:t>3-6</w:t>
      </w: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OBJECT OF THE GAME: </w:t>
      </w:r>
      <w:r w:rsidRPr="00FA65CD">
        <w:rPr>
          <w:rFonts w:eastAsia="Times New Roman" w:cs="Helvetica"/>
          <w:sz w:val="27"/>
          <w:szCs w:val="27"/>
        </w:rPr>
        <w:t>Get four in a row!</w:t>
      </w: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HOW TO PLAY:</w:t>
      </w:r>
    </w:p>
    <w:p w:rsidR="00FA65CD" w:rsidRPr="00FA65CD" w:rsidRDefault="00FA65CD" w:rsidP="00FA65CD">
      <w:pPr>
        <w:numPr>
          <w:ilvl w:val="0"/>
          <w:numId w:val="1"/>
        </w:numPr>
        <w:spacing w:after="0" w:line="405" w:lineRule="atLeast"/>
        <w:ind w:left="405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>Divide the game pieces up so each player has one color.</w:t>
      </w:r>
    </w:p>
    <w:p w:rsidR="00FA65CD" w:rsidRPr="00FA65CD" w:rsidRDefault="00FA65CD" w:rsidP="00FA65CD">
      <w:pPr>
        <w:numPr>
          <w:ilvl w:val="0"/>
          <w:numId w:val="1"/>
        </w:numPr>
        <w:spacing w:after="0" w:line="405" w:lineRule="atLeast"/>
        <w:ind w:left="405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  <w:bdr w:val="none" w:sz="0" w:space="0" w:color="auto" w:frame="1"/>
        </w:rPr>
        <w:t>Player 1</w:t>
      </w:r>
      <w:r w:rsidRPr="00FA65CD">
        <w:rPr>
          <w:rFonts w:eastAsia="Times New Roman" w:cs="Helvetica"/>
          <w:sz w:val="27"/>
          <w:szCs w:val="27"/>
        </w:rPr>
        <w:t> places both paperclips over two numbers on the bottom of the board. She then places her game piece over the </w:t>
      </w:r>
      <w:r w:rsidRPr="00FA65CD"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  <w:t>product</w:t>
      </w:r>
      <w:r w:rsidRPr="00FA65CD">
        <w:rPr>
          <w:rFonts w:eastAsia="Times New Roman" w:cs="Helvetica"/>
          <w:sz w:val="27"/>
          <w:szCs w:val="27"/>
        </w:rPr>
        <w:t> of those two numbers. For example, paperclips at a 3 and a 6 means she uses her game piece to cover the 18 on the playing board.</w:t>
      </w:r>
    </w:p>
    <w:p w:rsidR="00FA65CD" w:rsidRPr="00FA65CD" w:rsidRDefault="00FA65CD" w:rsidP="00FA65CD">
      <w:pPr>
        <w:numPr>
          <w:ilvl w:val="0"/>
          <w:numId w:val="1"/>
        </w:numPr>
        <w:spacing w:after="0" w:line="405" w:lineRule="atLeast"/>
        <w:ind w:left="405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>Player 2 moves </w:t>
      </w:r>
      <w:r w:rsidRPr="00FA65CD">
        <w:rPr>
          <w:rFonts w:eastAsia="Times New Roman" w:cs="Helvetica"/>
          <w:i/>
          <w:iCs/>
          <w:sz w:val="27"/>
          <w:szCs w:val="27"/>
          <w:u w:val="single"/>
          <w:bdr w:val="none" w:sz="0" w:space="0" w:color="auto" w:frame="1"/>
        </w:rPr>
        <w:t>one</w:t>
      </w:r>
      <w:r w:rsidRPr="00FA65CD">
        <w:rPr>
          <w:rFonts w:eastAsia="Times New Roman" w:cs="Helvetica"/>
          <w:sz w:val="27"/>
          <w:szCs w:val="27"/>
        </w:rPr>
        <w:t> of the paperclips to create a new product. For example, he can move the paperclip from the 3 to the 5</w:t>
      </w:r>
      <w:r>
        <w:rPr>
          <w:rFonts w:eastAsia="Times New Roman" w:cs="Helvetica"/>
          <w:sz w:val="27"/>
          <w:szCs w:val="27"/>
        </w:rPr>
        <w:t>.</w:t>
      </w:r>
      <w:r w:rsidRPr="00FA65CD">
        <w:rPr>
          <w:rFonts w:eastAsia="Times New Roman" w:cs="Helvetica"/>
          <w:sz w:val="27"/>
          <w:szCs w:val="27"/>
        </w:rPr>
        <w:t xml:space="preserve"> The product of 6 x 5 is 30, so he will use his game piece to cover up the square that says 30.</w:t>
      </w:r>
    </w:p>
    <w:p w:rsidR="00FA65CD" w:rsidRPr="00FA65CD" w:rsidRDefault="00FA65CD" w:rsidP="00FA65CD">
      <w:pPr>
        <w:numPr>
          <w:ilvl w:val="0"/>
          <w:numId w:val="1"/>
        </w:numPr>
        <w:spacing w:after="0" w:line="405" w:lineRule="atLeast"/>
        <w:ind w:left="405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 xml:space="preserve">It is now Player 1's turn again. She moves </w:t>
      </w:r>
      <w:r w:rsidRPr="00FA65CD">
        <w:rPr>
          <w:rFonts w:eastAsia="Times New Roman" w:cs="Helvetica"/>
          <w:i/>
          <w:sz w:val="27"/>
          <w:szCs w:val="27"/>
          <w:u w:val="single"/>
        </w:rPr>
        <w:t>one</w:t>
      </w:r>
      <w:r w:rsidRPr="00FA65CD">
        <w:rPr>
          <w:rFonts w:eastAsia="Times New Roman" w:cs="Helvetica"/>
          <w:sz w:val="27"/>
          <w:szCs w:val="27"/>
        </w:rPr>
        <w:t xml:space="preserve"> of the paperclips to create a new product, and covers up her new square. In this example, </w:t>
      </w:r>
      <w:r>
        <w:rPr>
          <w:rFonts w:eastAsia="Times New Roman" w:cs="Helvetica"/>
          <w:sz w:val="27"/>
          <w:szCs w:val="27"/>
        </w:rPr>
        <w:t>s</w:t>
      </w:r>
      <w:r w:rsidRPr="00FA65CD">
        <w:rPr>
          <w:rFonts w:eastAsia="Times New Roman" w:cs="Helvetica"/>
          <w:sz w:val="27"/>
          <w:szCs w:val="27"/>
        </w:rPr>
        <w:t>he moved the 6 to the 5. She is multiplying 4 x 5 to get 20.</w:t>
      </w:r>
    </w:p>
    <w:p w:rsidR="00FA65CD" w:rsidRPr="00FA65CD" w:rsidRDefault="00FA65CD" w:rsidP="00FA65CD">
      <w:pPr>
        <w:numPr>
          <w:ilvl w:val="0"/>
          <w:numId w:val="1"/>
        </w:numPr>
        <w:spacing w:after="0" w:line="405" w:lineRule="atLeast"/>
        <w:ind w:left="405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>Continue in this fashion until someone gets four in a row.</w:t>
      </w: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b/>
          <w:bCs/>
          <w:sz w:val="27"/>
          <w:szCs w:val="27"/>
          <w:bdr w:val="none" w:sz="0" w:space="0" w:color="auto" w:frame="1"/>
        </w:rPr>
        <w:t>FAQ</w:t>
      </w: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>Q: Can I stack two paperclips on top of each other, like 6 x 6? 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  <w:t>A: Yes. </w:t>
      </w: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>Q: Can I make four in a row going horizontally, vertically, or diagonally?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  <w:t>A: Yes. </w:t>
      </w:r>
    </w:p>
    <w:p w:rsidR="00FA65CD" w:rsidRP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sz w:val="27"/>
          <w:szCs w:val="27"/>
        </w:rPr>
      </w:pPr>
      <w:r w:rsidRPr="00FA65CD">
        <w:rPr>
          <w:rFonts w:eastAsia="Times New Roman" w:cs="Helvetica"/>
          <w:sz w:val="27"/>
          <w:szCs w:val="27"/>
        </w:rPr>
        <w:t>Q: Can I cover someone else's game piece on the board?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  <w:t>A: No. Once a product is covered, it is gone. You cannot cover it again.</w:t>
      </w:r>
    </w:p>
    <w:p w:rsidR="00CA5192" w:rsidRDefault="00FA65CD" w:rsidP="00FA65CD">
      <w:pPr>
        <w:spacing w:after="0" w:line="405" w:lineRule="atLeast"/>
        <w:textAlignment w:val="baseline"/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</w:pPr>
      <w:r w:rsidRPr="00FA65CD">
        <w:rPr>
          <w:rFonts w:eastAsia="Times New Roman" w:cs="Helvetica"/>
          <w:sz w:val="27"/>
          <w:szCs w:val="27"/>
        </w:rPr>
        <w:t>Q: Can I move both paperclips in one turn? </w:t>
      </w:r>
      <w:r w:rsidRPr="00FA65CD">
        <w:rPr>
          <w:rFonts w:eastAsia="Times New Roman" w:cs="Helvetica"/>
          <w:sz w:val="27"/>
          <w:szCs w:val="27"/>
        </w:rPr>
        <w:br/>
      </w:r>
      <w:r w:rsidRPr="00FA65CD"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  <w:t>A: No. </w:t>
      </w:r>
      <w:bookmarkStart w:id="0" w:name="_GoBack"/>
      <w:bookmarkEnd w:id="0"/>
    </w:p>
    <w:p w:rsidR="00FA65CD" w:rsidRDefault="00FA65CD" w:rsidP="00FA65CD">
      <w:pPr>
        <w:spacing w:after="0" w:line="405" w:lineRule="atLeast"/>
        <w:textAlignment w:val="baseline"/>
        <w:rPr>
          <w:rFonts w:eastAsia="Times New Roman" w:cs="Helvetica"/>
          <w:i/>
          <w:iCs/>
          <w:sz w:val="27"/>
          <w:szCs w:val="27"/>
          <w:bdr w:val="none" w:sz="0" w:space="0" w:color="auto" w:frame="1"/>
        </w:rPr>
      </w:pPr>
    </w:p>
    <w:p w:rsidR="00FA65CD" w:rsidRPr="00232A9F" w:rsidRDefault="00FA65CD" w:rsidP="00FA65CD">
      <w:pPr>
        <w:jc w:val="center"/>
      </w:pPr>
      <w:r w:rsidRPr="00232A9F">
        <w:rPr>
          <w:b/>
          <w:sz w:val="72"/>
          <w:szCs w:val="40"/>
        </w:rPr>
        <w:t>Tic-Tac-Toe Products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A65CD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5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6</w:t>
            </w:r>
          </w:p>
        </w:tc>
      </w:tr>
      <w:tr w:rsidR="00FA65CD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7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8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9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10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12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14</w:t>
            </w:r>
          </w:p>
        </w:tc>
      </w:tr>
      <w:tr w:rsidR="00FA65CD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15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16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18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20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21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24</w:t>
            </w:r>
          </w:p>
        </w:tc>
      </w:tr>
      <w:tr w:rsidR="00FA65CD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25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27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28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30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32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35</w:t>
            </w:r>
          </w:p>
        </w:tc>
      </w:tr>
      <w:tr w:rsidR="00FA65CD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36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40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42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45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48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49</w:t>
            </w:r>
          </w:p>
        </w:tc>
      </w:tr>
      <w:tr w:rsidR="00FA65CD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54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56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63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64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72</w:t>
            </w:r>
          </w:p>
        </w:tc>
        <w:tc>
          <w:tcPr>
            <w:tcW w:w="1596" w:type="dxa"/>
            <w:vAlign w:val="center"/>
          </w:tcPr>
          <w:p w:rsidR="00FA65CD" w:rsidRPr="00E22D59" w:rsidRDefault="00FA65CD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81</w:t>
            </w:r>
          </w:p>
        </w:tc>
      </w:tr>
    </w:tbl>
    <w:p w:rsidR="00FA65CD" w:rsidRDefault="00FA65CD" w:rsidP="00FA65CD"/>
    <w:p w:rsidR="00FA65CD" w:rsidRDefault="00FA65CD" w:rsidP="00FA65CD">
      <w:pPr>
        <w:jc w:val="center"/>
        <w:rPr>
          <w:b/>
          <w:sz w:val="72"/>
        </w:rPr>
      </w:pPr>
      <w:r w:rsidRPr="00232A9F">
        <w:rPr>
          <w:b/>
          <w:sz w:val="72"/>
        </w:rPr>
        <w:t xml:space="preserve">1 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2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 3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4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5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6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7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8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9</w:t>
      </w:r>
    </w:p>
    <w:sectPr w:rsidR="00FA65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57" w:rsidRDefault="00572157" w:rsidP="00E012D6">
      <w:pPr>
        <w:spacing w:after="0" w:line="240" w:lineRule="auto"/>
      </w:pPr>
      <w:r>
        <w:separator/>
      </w:r>
    </w:p>
  </w:endnote>
  <w:endnote w:type="continuationSeparator" w:id="0">
    <w:p w:rsidR="00572157" w:rsidRDefault="00572157" w:rsidP="00E0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D6" w:rsidRDefault="00572157" w:rsidP="00504784">
    <w:pPr>
      <w:spacing w:after="0" w:line="240" w:lineRule="auto"/>
      <w:jc w:val="center"/>
    </w:pPr>
    <w:hyperlink r:id="rId1" w:history="1">
      <w:r w:rsidR="00E012D6" w:rsidRPr="00D7332F">
        <w:rPr>
          <w:rStyle w:val="Hyperlink"/>
        </w:rPr>
        <w:t>http://www.cuppacocoa.com</w:t>
      </w:r>
    </w:hyperlink>
  </w:p>
  <w:p w:rsidR="00E012D6" w:rsidRDefault="00E012D6" w:rsidP="00E012D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57" w:rsidRDefault="00572157" w:rsidP="00E012D6">
      <w:pPr>
        <w:spacing w:after="0" w:line="240" w:lineRule="auto"/>
      </w:pPr>
      <w:r>
        <w:separator/>
      </w:r>
    </w:p>
  </w:footnote>
  <w:footnote w:type="continuationSeparator" w:id="0">
    <w:p w:rsidR="00572157" w:rsidRDefault="00572157" w:rsidP="00E0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A70"/>
    <w:multiLevelType w:val="multilevel"/>
    <w:tmpl w:val="1206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D"/>
    <w:rsid w:val="00344487"/>
    <w:rsid w:val="00504784"/>
    <w:rsid w:val="00572157"/>
    <w:rsid w:val="00CA5192"/>
    <w:rsid w:val="00E012D6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5CD"/>
    <w:rPr>
      <w:b/>
      <w:bCs/>
    </w:rPr>
  </w:style>
  <w:style w:type="character" w:styleId="Hyperlink">
    <w:name w:val="Hyperlink"/>
    <w:basedOn w:val="DefaultParagraphFont"/>
    <w:uiPriority w:val="99"/>
    <w:unhideWhenUsed/>
    <w:rsid w:val="00FA65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65CD"/>
  </w:style>
  <w:style w:type="character" w:styleId="Emphasis">
    <w:name w:val="Emphasis"/>
    <w:basedOn w:val="DefaultParagraphFont"/>
    <w:uiPriority w:val="20"/>
    <w:qFormat/>
    <w:rsid w:val="00FA65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D6"/>
  </w:style>
  <w:style w:type="paragraph" w:styleId="Footer">
    <w:name w:val="footer"/>
    <w:basedOn w:val="Normal"/>
    <w:link w:val="FooterChar"/>
    <w:uiPriority w:val="99"/>
    <w:unhideWhenUsed/>
    <w:rsid w:val="00E0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5CD"/>
    <w:rPr>
      <w:b/>
      <w:bCs/>
    </w:rPr>
  </w:style>
  <w:style w:type="character" w:styleId="Hyperlink">
    <w:name w:val="Hyperlink"/>
    <w:basedOn w:val="DefaultParagraphFont"/>
    <w:uiPriority w:val="99"/>
    <w:unhideWhenUsed/>
    <w:rsid w:val="00FA65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65CD"/>
  </w:style>
  <w:style w:type="character" w:styleId="Emphasis">
    <w:name w:val="Emphasis"/>
    <w:basedOn w:val="DefaultParagraphFont"/>
    <w:uiPriority w:val="20"/>
    <w:qFormat/>
    <w:rsid w:val="00FA65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D6"/>
  </w:style>
  <w:style w:type="paragraph" w:styleId="Footer">
    <w:name w:val="footer"/>
    <w:basedOn w:val="Normal"/>
    <w:link w:val="FooterChar"/>
    <w:uiPriority w:val="99"/>
    <w:unhideWhenUsed/>
    <w:rsid w:val="00E0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pacocoa.com/wp-content/uploads/2014/06/Tic-Tac-Toe-Products-Game-Board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ppacoc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Poon</dc:creator>
  <cp:lastModifiedBy>JoEllen Poon</cp:lastModifiedBy>
  <cp:revision>3</cp:revision>
  <dcterms:created xsi:type="dcterms:W3CDTF">2014-07-01T04:52:00Z</dcterms:created>
  <dcterms:modified xsi:type="dcterms:W3CDTF">2014-07-01T05:18:00Z</dcterms:modified>
</cp:coreProperties>
</file>